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3" w:rsidRDefault="003D2613" w:rsidP="003D2613">
      <w:pPr>
        <w:pStyle w:val="1"/>
        <w:jc w:val="center"/>
      </w:pPr>
      <w:bookmarkStart w:id="0" w:name="_Toc507398244"/>
      <w:r>
        <w:rPr>
          <w:rFonts w:hint="eastAsia"/>
        </w:rPr>
        <w:t>关于进一步强化科技创新提升产业质量的若干政策（试行）</w:t>
      </w:r>
      <w:bookmarkEnd w:id="0"/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为深入实施“产业立区”和创新驱动发展战略，高质量完成区“三大倍增”计划，进一步发挥科技创新在我区“</w:t>
      </w:r>
      <w:r>
        <w:rPr>
          <w:rFonts w:ascii="仿宋_GB2312" w:eastAsia="仿宋_GB2312" w:cs="仿宋_GB2312"/>
          <w:sz w:val="32"/>
          <w:szCs w:val="32"/>
        </w:rPr>
        <w:t>6+2</w:t>
      </w:r>
      <w:r>
        <w:rPr>
          <w:rFonts w:ascii="仿宋_GB2312" w:eastAsia="仿宋_GB2312" w:cs="仿宋_GB2312" w:hint="eastAsia"/>
          <w:sz w:val="32"/>
          <w:szCs w:val="32"/>
        </w:rPr>
        <w:t>”产业中的支撑引领作用，</w:t>
      </w:r>
      <w:r w:rsidRPr="00FE739B">
        <w:rPr>
          <w:rFonts w:ascii="仿宋_GB2312" w:eastAsia="仿宋_GB2312" w:cs="仿宋_GB2312" w:hint="eastAsia"/>
          <w:sz w:val="32"/>
          <w:szCs w:val="32"/>
        </w:rPr>
        <w:t>根据省政府《关于印发加快推进“一转四创”建设“互联网+”世界科技创新高地行动计划》（浙政发</w:t>
      </w:r>
      <w:r w:rsidRPr="00FE739B">
        <w:rPr>
          <w:rFonts w:ascii="仿宋_GB2312" w:eastAsia="仿宋_GB2312" w:cs="仿宋_GB2312"/>
          <w:sz w:val="32"/>
          <w:szCs w:val="32"/>
        </w:rPr>
        <w:t>[2016]</w:t>
      </w:r>
      <w:r w:rsidRPr="00FE739B">
        <w:rPr>
          <w:rFonts w:ascii="仿宋_GB2312" w:eastAsia="仿宋_GB2312" w:cs="仿宋_GB2312" w:hint="eastAsia"/>
          <w:sz w:val="32"/>
          <w:szCs w:val="32"/>
        </w:rPr>
        <w:t>24号）和市委、市政府《关于深化改革加强科技创新加快创新活力之城建设的若干意见》（市委</w:t>
      </w:r>
      <w:r w:rsidRPr="00FE739B">
        <w:rPr>
          <w:rFonts w:ascii="仿宋_GB2312" w:eastAsia="仿宋_GB2312" w:cs="仿宋_GB2312"/>
          <w:sz w:val="32"/>
          <w:szCs w:val="32"/>
        </w:rPr>
        <w:t>[2016]16</w:t>
      </w:r>
      <w:r w:rsidRPr="00FE739B">
        <w:rPr>
          <w:rFonts w:ascii="仿宋_GB2312" w:eastAsia="仿宋_GB2312" w:cs="仿宋_GB2312" w:hint="eastAsia"/>
          <w:sz w:val="32"/>
          <w:szCs w:val="32"/>
        </w:rPr>
        <w:t>号）等文件要求</w:t>
      </w:r>
      <w:r>
        <w:rPr>
          <w:rFonts w:ascii="仿宋_GB2312" w:eastAsia="仿宋_GB2312" w:cs="仿宋_GB2312" w:hint="eastAsia"/>
          <w:sz w:val="32"/>
          <w:szCs w:val="32"/>
        </w:rPr>
        <w:t>，结合我区实际，制订如下政策。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一、支持企业提升创新能力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、对上年度主营业务收入</w:t>
      </w:r>
      <w:r>
        <w:rPr>
          <w:rFonts w:ascii="仿宋_GB2312" w:eastAsia="仿宋_GB2312" w:cs="仿宋_GB2312"/>
          <w:sz w:val="32"/>
          <w:szCs w:val="32"/>
        </w:rPr>
        <w:t>5000</w:t>
      </w:r>
      <w:r>
        <w:rPr>
          <w:rFonts w:ascii="仿宋_GB2312" w:eastAsia="仿宋_GB2312" w:cs="仿宋_GB2312" w:hint="eastAsia"/>
          <w:sz w:val="32"/>
          <w:szCs w:val="32"/>
        </w:rPr>
        <w:t>万元以上，研发投入占主营业务收入不低于</w:t>
      </w:r>
      <w:r>
        <w:rPr>
          <w:rFonts w:ascii="仿宋_GB2312" w:eastAsia="仿宋_GB2312" w:cs="仿宋_GB2312"/>
          <w:sz w:val="32"/>
          <w:szCs w:val="32"/>
        </w:rPr>
        <w:t>3%</w:t>
      </w:r>
      <w:r>
        <w:rPr>
          <w:rFonts w:ascii="仿宋_GB2312" w:eastAsia="仿宋_GB2312" w:cs="仿宋_GB2312" w:hint="eastAsia"/>
          <w:sz w:val="32"/>
          <w:szCs w:val="32"/>
        </w:rPr>
        <w:t>且研发投入排名前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位的企业给予补助，补助额度为上年度研发投入的</w:t>
      </w:r>
      <w:r>
        <w:rPr>
          <w:rFonts w:ascii="仿宋_GB2312" w:eastAsia="仿宋_GB2312" w:cs="仿宋_GB2312"/>
          <w:sz w:val="32"/>
          <w:szCs w:val="32"/>
        </w:rPr>
        <w:t>10%</w:t>
      </w:r>
      <w:r>
        <w:rPr>
          <w:rFonts w:ascii="仿宋_GB2312" w:eastAsia="仿宋_GB2312" w:cs="仿宋_GB2312" w:hint="eastAsia"/>
          <w:sz w:val="32"/>
          <w:szCs w:val="32"/>
        </w:rPr>
        <w:t>，最高不超过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3D2613" w:rsidRDefault="003D2613" w:rsidP="003D2613">
      <w:pPr>
        <w:spacing w:line="560" w:lineRule="exact"/>
        <w:ind w:firstLineChars="200" w:firstLine="640"/>
        <w:rPr>
          <w:rFonts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、企业获得国内发明专利授权后，给予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万元奖励，个人获得国内发明专利授权后，给予</w:t>
      </w:r>
      <w:r>
        <w:rPr>
          <w:rFonts w:ascii="仿宋_GB2312" w:eastAsia="仿宋_GB2312" w:cs="仿宋_GB2312"/>
          <w:sz w:val="32"/>
          <w:szCs w:val="32"/>
        </w:rPr>
        <w:t>0.6</w:t>
      </w:r>
      <w:r>
        <w:rPr>
          <w:rFonts w:ascii="仿宋_GB2312" w:eastAsia="仿宋_GB2312" w:cs="仿宋_GB2312" w:hint="eastAsia"/>
          <w:sz w:val="32"/>
          <w:szCs w:val="32"/>
        </w:rPr>
        <w:t>万元奖励。企业（个人）获得国外发明专利授权的，给予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万元奖励；鼓励登记地在我区的个人发明专利</w:t>
      </w:r>
      <w:r>
        <w:rPr>
          <w:rFonts w:eastAsia="仿宋_GB2312" w:cs="仿宋_GB2312" w:hint="eastAsia"/>
          <w:sz w:val="32"/>
          <w:szCs w:val="32"/>
        </w:rPr>
        <w:t>成果</w:t>
      </w:r>
      <w:r>
        <w:rPr>
          <w:rFonts w:ascii="仿宋_GB2312" w:eastAsia="仿宋_GB2312" w:cs="仿宋_GB2312" w:hint="eastAsia"/>
          <w:sz w:val="32"/>
          <w:szCs w:val="32"/>
        </w:rPr>
        <w:t>产业化，经审核认定，给予个人一次性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万元奖励；企业的发明专利产品实现产业化，且该产品年销售收入达到</w:t>
      </w:r>
      <w:r>
        <w:rPr>
          <w:rFonts w:ascii="仿宋_GB2312" w:eastAsia="仿宋_GB2312" w:cs="仿宋_GB2312"/>
          <w:sz w:val="32"/>
          <w:szCs w:val="32"/>
        </w:rPr>
        <w:t>1000</w:t>
      </w:r>
      <w:r>
        <w:rPr>
          <w:rFonts w:ascii="仿宋_GB2312" w:eastAsia="仿宋_GB2312" w:cs="仿宋_GB2312" w:hint="eastAsia"/>
          <w:sz w:val="32"/>
          <w:szCs w:val="32"/>
        </w:rPr>
        <w:t>万元以上的，经审核认定，给予企业一次性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万元奖励。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、承担国家级科技计划项目（如国家科技重大专项、国家重点研发计划项目等）、省科技重大专项（省重点研发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计划项目）、市科技重大专项等的企业，按照上级补助到位资金额度</w:t>
      </w:r>
      <w:r>
        <w:rPr>
          <w:rFonts w:ascii="仿宋_GB2312" w:eastAsia="仿宋_GB2312" w:cs="仿宋_GB2312"/>
          <w:sz w:val="32"/>
          <w:szCs w:val="32"/>
        </w:rPr>
        <w:t>25%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20%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15%</w:t>
      </w:r>
      <w:r>
        <w:rPr>
          <w:rFonts w:ascii="仿宋_GB2312" w:eastAsia="仿宋_GB2312" w:cs="仿宋_GB2312" w:hint="eastAsia"/>
          <w:sz w:val="32"/>
          <w:szCs w:val="32"/>
        </w:rPr>
        <w:t>的配套标准，分别给予总额不超过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万、</w:t>
      </w:r>
      <w:r>
        <w:rPr>
          <w:rFonts w:ascii="仿宋_GB2312" w:eastAsia="仿宋_GB2312" w:cs="仿宋_GB2312"/>
          <w:sz w:val="32"/>
          <w:szCs w:val="32"/>
        </w:rPr>
        <w:t>80</w:t>
      </w:r>
      <w:r>
        <w:rPr>
          <w:rFonts w:ascii="仿宋_GB2312" w:eastAsia="仿宋_GB2312" w:cs="仿宋_GB2312" w:hint="eastAsia"/>
          <w:sz w:val="32"/>
          <w:szCs w:val="32"/>
        </w:rPr>
        <w:t>万、</w:t>
      </w:r>
      <w:r>
        <w:rPr>
          <w:rFonts w:ascii="仿宋_GB2312" w:eastAsia="仿宋_GB2312" w:cs="仿宋_GB2312"/>
          <w:sz w:val="32"/>
          <w:szCs w:val="32"/>
        </w:rPr>
        <w:t>50</w:t>
      </w:r>
      <w:r>
        <w:rPr>
          <w:rFonts w:ascii="仿宋_GB2312" w:eastAsia="仿宋_GB2312" w:cs="仿宋_GB2312" w:hint="eastAsia"/>
          <w:sz w:val="32"/>
          <w:szCs w:val="32"/>
        </w:rPr>
        <w:t>万元的补助。</w:t>
      </w:r>
    </w:p>
    <w:p w:rsidR="003D2613" w:rsidRDefault="003D2613" w:rsidP="003D2613">
      <w:pPr>
        <w:pStyle w:val="a7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、区内企业获得国家自然科学奖、国家技术发明奖、国家科技进步奖的，按照特等奖、一等奖、二等奖分别给于该企业</w:t>
      </w:r>
      <w:r>
        <w:rPr>
          <w:rFonts w:ascii="仿宋_GB2312" w:eastAsia="仿宋_GB2312" w:cs="仿宋_GB2312"/>
          <w:sz w:val="32"/>
          <w:szCs w:val="32"/>
        </w:rPr>
        <w:t>300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200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万元的奖励；获得省级一等奖、二等奖、三等奖的分别给予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50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万元的奖励；获得市级一等奖、二等奖、三等奖的分别给予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万元的奖励。如为单位联合上报获奖的，只对第一、第二和第三完成单位进行补助。其中第一完成单位全额补助，第二完成单位减半补助，第三完成单位按全额四分之一补助。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二、鼓励创新主体高质发展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、对新认定或新引进的国家级高新技术企业和杭州市高新技术企业，每家企业分别奖励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万元和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、经认定为国家、省、市、区专利示范（试点）企业的，分别给予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万元一次性奖励。通过国家知识产权管理规范标准创建验收合格的企事业单位，给予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万元一次性资助。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、对信息经济企业首次上限（上规）、纳入市信息经济企业库统计的，有自主知识产权支撑的核心产品（服务），且上年度主营业务收入同比增长</w:t>
      </w:r>
      <w:r>
        <w:rPr>
          <w:rFonts w:ascii="仿宋_GB2312" w:eastAsia="仿宋_GB2312" w:cs="仿宋_GB2312"/>
          <w:sz w:val="32"/>
          <w:szCs w:val="32"/>
        </w:rPr>
        <w:t>15%</w:t>
      </w:r>
      <w:r>
        <w:rPr>
          <w:rFonts w:ascii="仿宋_GB2312" w:eastAsia="仿宋_GB2312" w:cs="仿宋_GB2312" w:hint="eastAsia"/>
          <w:sz w:val="32"/>
          <w:szCs w:val="32"/>
        </w:rPr>
        <w:t>以上的，经审核认定，每家企业奖励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3D2613" w:rsidRDefault="003D2613" w:rsidP="003D261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三、优化提升创业创新环境</w:t>
      </w:r>
    </w:p>
    <w:p w:rsidR="003D2613" w:rsidRDefault="003D2613" w:rsidP="003D261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lastRenderedPageBreak/>
        <w:t>8</w:t>
      </w:r>
      <w:r>
        <w:rPr>
          <w:rFonts w:ascii="仿宋_GB2312" w:eastAsia="仿宋_GB2312" w:cs="仿宋_GB2312" w:hint="eastAsia"/>
          <w:sz w:val="32"/>
          <w:szCs w:val="32"/>
        </w:rPr>
        <w:t>、鼓励知识产权服务机构发展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凡注册在拱墅区的知识产权（专利代理）服务机构，当年代理的拱墅区专利申请量超过</w:t>
      </w:r>
      <w:r>
        <w:rPr>
          <w:rFonts w:ascii="仿宋_GB2312" w:eastAsia="仿宋_GB2312" w:cs="仿宋_GB2312"/>
          <w:sz w:val="32"/>
          <w:szCs w:val="32"/>
        </w:rPr>
        <w:t>500</w:t>
      </w:r>
      <w:r>
        <w:rPr>
          <w:rFonts w:ascii="仿宋_GB2312" w:eastAsia="仿宋_GB2312" w:cs="仿宋_GB2312" w:hint="eastAsia"/>
          <w:sz w:val="32"/>
          <w:szCs w:val="32"/>
        </w:rPr>
        <w:t>件、</w:t>
      </w:r>
      <w:r>
        <w:rPr>
          <w:rFonts w:ascii="仿宋_GB2312" w:eastAsia="仿宋_GB2312" w:cs="仿宋_GB2312"/>
          <w:sz w:val="32"/>
          <w:szCs w:val="32"/>
        </w:rPr>
        <w:t>1000</w:t>
      </w:r>
      <w:r>
        <w:rPr>
          <w:rFonts w:ascii="仿宋_GB2312" w:eastAsia="仿宋_GB2312" w:cs="仿宋_GB2312" w:hint="eastAsia"/>
          <w:sz w:val="32"/>
          <w:szCs w:val="32"/>
        </w:rPr>
        <w:t>件、</w:t>
      </w:r>
      <w:r>
        <w:rPr>
          <w:rFonts w:ascii="仿宋_GB2312" w:eastAsia="仿宋_GB2312" w:cs="仿宋_GB2312"/>
          <w:sz w:val="32"/>
          <w:szCs w:val="32"/>
        </w:rPr>
        <w:t>1500</w:t>
      </w:r>
      <w:r>
        <w:rPr>
          <w:rFonts w:ascii="仿宋_GB2312" w:eastAsia="仿宋_GB2312" w:cs="仿宋_GB2312" w:hint="eastAsia"/>
          <w:sz w:val="32"/>
          <w:szCs w:val="32"/>
        </w:rPr>
        <w:t>件，分别奖励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万元；其中代理的发明专利申请量超过</w:t>
      </w:r>
      <w:r>
        <w:rPr>
          <w:rFonts w:ascii="仿宋_GB2312" w:eastAsia="仿宋_GB2312" w:cs="仿宋_GB2312"/>
          <w:sz w:val="32"/>
          <w:szCs w:val="32"/>
        </w:rPr>
        <w:t>150</w:t>
      </w:r>
      <w:r>
        <w:rPr>
          <w:rFonts w:ascii="仿宋_GB2312" w:eastAsia="仿宋_GB2312" w:cs="仿宋_GB2312" w:hint="eastAsia"/>
          <w:sz w:val="32"/>
          <w:szCs w:val="32"/>
        </w:rPr>
        <w:t>件、</w:t>
      </w:r>
      <w:r>
        <w:rPr>
          <w:rFonts w:ascii="仿宋_GB2312" w:eastAsia="仿宋_GB2312" w:cs="仿宋_GB2312"/>
          <w:sz w:val="32"/>
          <w:szCs w:val="32"/>
        </w:rPr>
        <w:t>200</w:t>
      </w:r>
      <w:r>
        <w:rPr>
          <w:rFonts w:ascii="仿宋_GB2312" w:eastAsia="仿宋_GB2312" w:cs="仿宋_GB2312" w:hint="eastAsia"/>
          <w:sz w:val="32"/>
          <w:szCs w:val="32"/>
        </w:rPr>
        <w:t>件、</w:t>
      </w:r>
      <w:r>
        <w:rPr>
          <w:rFonts w:ascii="仿宋_GB2312" w:eastAsia="仿宋_GB2312" w:cs="仿宋_GB2312"/>
          <w:sz w:val="32"/>
          <w:szCs w:val="32"/>
        </w:rPr>
        <w:t>300</w:t>
      </w:r>
      <w:r>
        <w:rPr>
          <w:rFonts w:ascii="仿宋_GB2312" w:eastAsia="仿宋_GB2312" w:cs="仿宋_GB2312" w:hint="eastAsia"/>
          <w:sz w:val="32"/>
          <w:szCs w:val="32"/>
        </w:rPr>
        <w:t>件，再分别追加奖励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3D2613" w:rsidRDefault="003D2613" w:rsidP="003D2613">
      <w:pPr>
        <w:pStyle w:val="a7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、鼓励创业投资机构参与对区内初创期科技型企业的早期投资，按被投资企业融资额的</w:t>
      </w:r>
      <w:r>
        <w:rPr>
          <w:rFonts w:ascii="仿宋_GB2312" w:eastAsia="仿宋_GB2312" w:cs="仿宋_GB2312"/>
          <w:sz w:val="32"/>
          <w:szCs w:val="32"/>
        </w:rPr>
        <w:t>1%</w:t>
      </w:r>
      <w:r>
        <w:rPr>
          <w:rFonts w:ascii="仿宋_GB2312" w:eastAsia="仿宋_GB2312" w:cs="仿宋_GB2312" w:hint="eastAsia"/>
          <w:sz w:val="32"/>
          <w:szCs w:val="32"/>
        </w:rPr>
        <w:t>给予创投机构奖励，最高不超过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3D2613" w:rsidRDefault="003D2613" w:rsidP="003D2613">
      <w:pPr>
        <w:pStyle w:val="a7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Calibri" w:cs="仿宋_GB2312"/>
          <w:b/>
          <w:kern w:val="2"/>
        </w:rPr>
      </w:pP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、鼓励企业以知识产权质押方式向银行贷款，质押贷款在</w:t>
      </w:r>
      <w:r>
        <w:rPr>
          <w:rFonts w:ascii="仿宋_GB2312" w:eastAsia="仿宋_GB2312" w:cs="仿宋_GB2312"/>
          <w:sz w:val="32"/>
          <w:szCs w:val="32"/>
        </w:rPr>
        <w:t>1000</w:t>
      </w:r>
      <w:r>
        <w:rPr>
          <w:rFonts w:ascii="仿宋_GB2312" w:eastAsia="仿宋_GB2312" w:cs="仿宋_GB2312" w:hint="eastAsia"/>
          <w:sz w:val="32"/>
          <w:szCs w:val="32"/>
        </w:rPr>
        <w:t>万元以上，按实际贷款额给予企业以基准利率</w:t>
      </w:r>
      <w:r>
        <w:rPr>
          <w:rFonts w:ascii="仿宋_GB2312" w:eastAsia="仿宋_GB2312" w:cs="仿宋_GB2312"/>
          <w:sz w:val="32"/>
          <w:szCs w:val="32"/>
        </w:rPr>
        <w:t>50%</w:t>
      </w:r>
      <w:r>
        <w:rPr>
          <w:rFonts w:ascii="仿宋_GB2312" w:eastAsia="仿宋_GB2312" w:cs="仿宋_GB2312" w:hint="eastAsia"/>
          <w:sz w:val="32"/>
          <w:szCs w:val="32"/>
        </w:rPr>
        <w:t>的贴息，每家最高不超过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、深入实施创新服务券制度，对通过区创新券使用审核的企业给予不超过服务合同总额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％的补助，单个企业年度补助总额不超过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万。</w:t>
      </w:r>
    </w:p>
    <w:p w:rsidR="003D2613" w:rsidRDefault="003D2613" w:rsidP="003D261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四、支持中小企业快速成长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、实施科技型中小企业快速成长三年行动计划（简称“旭日计划</w:t>
      </w:r>
      <w:r>
        <w:rPr>
          <w:rFonts w:ascii="仿宋_GB2312" w:eastAsia="仿宋_GB2312" w:cs="仿宋_GB2312"/>
          <w:sz w:val="32"/>
          <w:szCs w:val="32"/>
        </w:rPr>
        <w:t>2.0</w:t>
      </w:r>
      <w:r>
        <w:rPr>
          <w:rFonts w:ascii="仿宋_GB2312" w:eastAsia="仿宋_GB2312" w:cs="仿宋_GB2312" w:hint="eastAsia"/>
          <w:sz w:val="32"/>
          <w:szCs w:val="32"/>
        </w:rPr>
        <w:t>”），对认定为“旭日计划</w:t>
      </w:r>
      <w:r>
        <w:rPr>
          <w:rFonts w:ascii="仿宋_GB2312" w:eastAsia="仿宋_GB2312" w:cs="仿宋_GB2312"/>
          <w:sz w:val="32"/>
          <w:szCs w:val="32"/>
        </w:rPr>
        <w:t>2.0</w:t>
      </w:r>
      <w:r>
        <w:rPr>
          <w:rFonts w:ascii="仿宋_GB2312" w:eastAsia="仿宋_GB2312" w:cs="仿宋_GB2312" w:hint="eastAsia"/>
          <w:sz w:val="32"/>
          <w:szCs w:val="32"/>
        </w:rPr>
        <w:t>”的企业，按照一、二、三梯队，分别给予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万元、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万元的奖励。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、每年对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“旭日计划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”企业的研发投入进行补助，补助标准不超过其上年度研发投入的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，单个企业最高不超过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万元（企业须参加税务部门研发经费加计扣除申报</w:t>
      </w:r>
      <w:r>
        <w:rPr>
          <w:rFonts w:eastAsia="仿宋_GB2312" w:cs="仿宋_GB2312" w:hint="eastAsia"/>
          <w:color w:val="000000"/>
          <w:sz w:val="32"/>
          <w:szCs w:val="32"/>
        </w:rPr>
        <w:t>，若已享受第</w:t>
      </w:r>
      <w:r>
        <w:rPr>
          <w:rFonts w:eastAsia="仿宋_GB2312" w:cs="仿宋_GB2312"/>
          <w:color w:val="00000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sz w:val="32"/>
          <w:szCs w:val="32"/>
        </w:rPr>
        <w:t>条款的研发投入补助，则不重复补助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、对近一年内获得非关联第三方股权投资机构投资的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“旭日计划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”企业，</w:t>
      </w:r>
      <w:r>
        <w:rPr>
          <w:rFonts w:ascii="仿宋_GB2312" w:eastAsia="仿宋_GB2312" w:hAnsi="仿宋" w:hint="eastAsia"/>
          <w:sz w:val="32"/>
          <w:szCs w:val="28"/>
        </w:rPr>
        <w:t>且投资金额在</w:t>
      </w:r>
      <w:r>
        <w:rPr>
          <w:rFonts w:ascii="仿宋_GB2312" w:eastAsia="仿宋_GB2312" w:hAnsi="仿宋"/>
          <w:sz w:val="32"/>
          <w:szCs w:val="28"/>
        </w:rPr>
        <w:t>500</w:t>
      </w:r>
      <w:r>
        <w:rPr>
          <w:rFonts w:ascii="仿宋_GB2312" w:eastAsia="仿宋_GB2312" w:hAnsi="仿宋" w:hint="eastAsia"/>
          <w:sz w:val="32"/>
          <w:szCs w:val="28"/>
        </w:rPr>
        <w:t>万元以上（含</w:t>
      </w:r>
      <w:r>
        <w:rPr>
          <w:rFonts w:ascii="仿宋_GB2312" w:eastAsia="仿宋_GB2312" w:hAnsi="仿宋"/>
          <w:sz w:val="32"/>
          <w:szCs w:val="28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万元），区天使投资引导基金优先给予投资跟进。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、区中小企业风险池基金给予“旭日计划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”企业一次性授信不超过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万元的信用贷款，并在培育期内按照银行贷款基准利率的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进行贴息补助，每家企业在培育期内可享受贴息的贷款总和不超过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3D2613" w:rsidRDefault="003D2613" w:rsidP="003D2613">
      <w:pPr>
        <w:spacing w:line="560" w:lineRule="exact"/>
        <w:ind w:left="7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五、推动众创空间提质增效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、实施众创空间提质增效三年行动计划（简称“墅苗计划”），</w:t>
      </w:r>
      <w:r>
        <w:rPr>
          <w:rFonts w:ascii="仿宋_GB2312" w:eastAsia="仿宋_GB2312" w:hAnsi="仿宋" w:hint="eastAsia"/>
          <w:sz w:val="32"/>
          <w:szCs w:val="28"/>
        </w:rPr>
        <w:t>对认定为国家级、省级、市级众创空间的，分别给予</w:t>
      </w:r>
      <w:r>
        <w:rPr>
          <w:rFonts w:eastAsia="仿宋_GB2312" w:hint="eastAsia"/>
          <w:sz w:val="32"/>
          <w:szCs w:val="28"/>
        </w:rPr>
        <w:t>不超过</w:t>
      </w:r>
      <w:r>
        <w:rPr>
          <w:rFonts w:ascii="仿宋_GB2312" w:eastAsia="仿宋_GB2312" w:hAnsi="仿宋"/>
          <w:sz w:val="32"/>
          <w:szCs w:val="28"/>
        </w:rPr>
        <w:t>30</w:t>
      </w:r>
      <w:r>
        <w:rPr>
          <w:rFonts w:ascii="仿宋_GB2312" w:eastAsia="仿宋_GB2312" w:hAnsi="仿宋" w:hint="eastAsia"/>
          <w:sz w:val="32"/>
          <w:szCs w:val="28"/>
        </w:rPr>
        <w:t>万元、</w:t>
      </w:r>
      <w:r>
        <w:rPr>
          <w:rFonts w:ascii="仿宋_GB2312" w:eastAsia="仿宋_GB2312" w:hAnsi="仿宋"/>
          <w:sz w:val="32"/>
          <w:szCs w:val="28"/>
        </w:rPr>
        <w:t>25</w:t>
      </w:r>
      <w:r>
        <w:rPr>
          <w:rFonts w:ascii="仿宋_GB2312" w:eastAsia="仿宋_GB2312" w:hAnsi="仿宋" w:hint="eastAsia"/>
          <w:sz w:val="32"/>
          <w:szCs w:val="28"/>
        </w:rPr>
        <w:t>万元、</w:t>
      </w:r>
      <w:r>
        <w:rPr>
          <w:rFonts w:ascii="仿宋_GB2312" w:eastAsia="仿宋_GB2312" w:hAnsi="仿宋"/>
          <w:sz w:val="32"/>
          <w:szCs w:val="28"/>
        </w:rPr>
        <w:t>20</w:t>
      </w:r>
      <w:r>
        <w:rPr>
          <w:rFonts w:ascii="仿宋_GB2312" w:eastAsia="仿宋_GB2312" w:hAnsi="仿宋" w:hint="eastAsia"/>
          <w:sz w:val="32"/>
          <w:szCs w:val="28"/>
        </w:rPr>
        <w:t>万元的一次性建设奖补；对认定为国家级、省级科技企业孵化器的，给予</w:t>
      </w:r>
      <w:r>
        <w:rPr>
          <w:rFonts w:ascii="仿宋_GB2312" w:eastAsia="仿宋_GB2312" w:hAnsi="仿宋"/>
          <w:sz w:val="32"/>
          <w:szCs w:val="28"/>
        </w:rPr>
        <w:t>25</w:t>
      </w:r>
      <w:r>
        <w:rPr>
          <w:rFonts w:ascii="仿宋_GB2312" w:eastAsia="仿宋_GB2312" w:hAnsi="仿宋" w:hint="eastAsia"/>
          <w:sz w:val="32"/>
          <w:szCs w:val="28"/>
        </w:rPr>
        <w:t>万元的一次性配套补助，认定为市级科技企业孵化器的，给予一次性</w:t>
      </w:r>
      <w:r>
        <w:rPr>
          <w:rFonts w:ascii="仿宋_GB2312" w:eastAsia="仿宋_GB2312" w:hAnsi="仿宋"/>
          <w:sz w:val="32"/>
          <w:szCs w:val="28"/>
        </w:rPr>
        <w:t>20</w:t>
      </w:r>
      <w:r>
        <w:rPr>
          <w:rFonts w:ascii="仿宋_GB2312" w:eastAsia="仿宋_GB2312" w:hAnsi="仿宋" w:hint="eastAsia"/>
          <w:sz w:val="32"/>
          <w:szCs w:val="28"/>
        </w:rPr>
        <w:t>万补助</w:t>
      </w:r>
      <w:r>
        <w:rPr>
          <w:rFonts w:ascii="仿宋_GB2312" w:eastAsia="仿宋_GB2312" w:cs="仿宋_GB2312" w:hint="eastAsia"/>
          <w:sz w:val="32"/>
          <w:szCs w:val="32"/>
        </w:rPr>
        <w:t>；鼓励打造科技创新特色楼宇，对新认定的区科技创新特色楼宇，给予运营管理单位一次性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万元奖励。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28"/>
        </w:rPr>
        <w:t>对区级以上众创空间（含）进行绩效考核，确定优秀、良好和合格三个等级，分别按照</w:t>
      </w:r>
      <w:r>
        <w:rPr>
          <w:rFonts w:ascii="仿宋_GB2312" w:eastAsia="仿宋_GB2312" w:hAnsi="仿宋"/>
          <w:sz w:val="32"/>
          <w:szCs w:val="28"/>
        </w:rPr>
        <w:t>100%</w:t>
      </w:r>
      <w:r>
        <w:rPr>
          <w:rFonts w:ascii="仿宋_GB2312" w:eastAsia="仿宋_GB2312" w:hAnsi="仿宋" w:hint="eastAsia"/>
          <w:sz w:val="32"/>
          <w:szCs w:val="28"/>
        </w:rPr>
        <w:t>、</w:t>
      </w:r>
      <w:r>
        <w:rPr>
          <w:rFonts w:ascii="仿宋_GB2312" w:eastAsia="仿宋_GB2312" w:hAnsi="仿宋"/>
          <w:sz w:val="32"/>
          <w:szCs w:val="28"/>
        </w:rPr>
        <w:t>80%</w:t>
      </w:r>
      <w:r>
        <w:rPr>
          <w:rFonts w:ascii="仿宋_GB2312" w:eastAsia="仿宋_GB2312" w:hAnsi="仿宋" w:hint="eastAsia"/>
          <w:sz w:val="32"/>
          <w:szCs w:val="28"/>
        </w:rPr>
        <w:t>和</w:t>
      </w:r>
      <w:r>
        <w:rPr>
          <w:rFonts w:ascii="仿宋_GB2312" w:eastAsia="仿宋_GB2312" w:hAnsi="仿宋"/>
          <w:sz w:val="32"/>
          <w:szCs w:val="28"/>
        </w:rPr>
        <w:t>50%</w:t>
      </w:r>
      <w:r>
        <w:rPr>
          <w:rFonts w:ascii="仿宋_GB2312" w:eastAsia="仿宋_GB2312" w:hAnsi="仿宋" w:hint="eastAsia"/>
          <w:sz w:val="32"/>
          <w:szCs w:val="28"/>
        </w:rPr>
        <w:t>的标准给予运营机构房租补助（按实际使用面积补助</w:t>
      </w:r>
      <w:r>
        <w:rPr>
          <w:rFonts w:ascii="仿宋_GB2312" w:eastAsia="仿宋_GB2312" w:hAnsi="仿宋"/>
          <w:sz w:val="32"/>
          <w:szCs w:val="28"/>
        </w:rPr>
        <w:t>1</w:t>
      </w:r>
      <w:r>
        <w:rPr>
          <w:rFonts w:ascii="仿宋_GB2312" w:eastAsia="仿宋_GB2312" w:hAnsi="仿宋" w:hint="eastAsia"/>
          <w:sz w:val="32"/>
          <w:szCs w:val="28"/>
        </w:rPr>
        <w:t>元</w:t>
      </w:r>
      <w:r>
        <w:rPr>
          <w:rFonts w:ascii="仿宋_GB2312" w:eastAsia="仿宋_GB2312" w:hAnsi="仿宋"/>
          <w:sz w:val="32"/>
          <w:szCs w:val="28"/>
        </w:rPr>
        <w:t>/</w:t>
      </w:r>
      <w:r>
        <w:rPr>
          <w:rFonts w:ascii="仿宋_GB2312" w:eastAsia="仿宋_GB2312" w:hAnsi="仿宋" w:hint="eastAsia"/>
          <w:sz w:val="32"/>
          <w:szCs w:val="28"/>
        </w:rPr>
        <w:t>平方米</w:t>
      </w:r>
      <w:r>
        <w:rPr>
          <w:rFonts w:ascii="仿宋_GB2312" w:eastAsia="仿宋_GB2312" w:hAnsi="仿宋"/>
          <w:sz w:val="32"/>
          <w:szCs w:val="28"/>
        </w:rPr>
        <w:t>/</w:t>
      </w:r>
      <w:r>
        <w:rPr>
          <w:rFonts w:ascii="仿宋_GB2312" w:eastAsia="仿宋_GB2312" w:hAnsi="仿宋" w:hint="eastAsia"/>
          <w:sz w:val="32"/>
          <w:szCs w:val="28"/>
        </w:rPr>
        <w:t>天，最高不超过</w:t>
      </w:r>
      <w:r>
        <w:rPr>
          <w:rFonts w:ascii="仿宋_GB2312" w:eastAsia="仿宋_GB2312" w:hAnsi="仿宋"/>
          <w:sz w:val="32"/>
          <w:szCs w:val="28"/>
        </w:rPr>
        <w:t>1000</w:t>
      </w:r>
      <w:r>
        <w:rPr>
          <w:rFonts w:ascii="仿宋_GB2312" w:eastAsia="仿宋_GB2312" w:hAnsi="仿宋" w:hint="eastAsia"/>
          <w:sz w:val="32"/>
          <w:szCs w:val="28"/>
        </w:rPr>
        <w:t>平方米）和宽带补助，考核不合格的不予补助；对年度获得省级优秀的众创空间，给予</w:t>
      </w:r>
      <w:r>
        <w:rPr>
          <w:rFonts w:ascii="仿宋_GB2312" w:eastAsia="仿宋_GB2312" w:hAnsi="仿宋"/>
          <w:sz w:val="32"/>
          <w:szCs w:val="28"/>
        </w:rPr>
        <w:t>10</w:t>
      </w:r>
      <w:r>
        <w:rPr>
          <w:rFonts w:ascii="仿宋_GB2312" w:eastAsia="仿宋_GB2312" w:hAnsi="仿宋" w:hint="eastAsia"/>
          <w:sz w:val="32"/>
          <w:szCs w:val="28"/>
        </w:rPr>
        <w:t>万元奖励。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b/>
          <w:sz w:val="24"/>
        </w:rPr>
      </w:pP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28"/>
        </w:rPr>
        <w:t>对区级以上众创空间入驻企业获得投资机构投资，且投资金额在</w:t>
      </w:r>
      <w:r>
        <w:rPr>
          <w:rFonts w:ascii="仿宋_GB2312" w:eastAsia="仿宋_GB2312" w:hAnsi="仿宋"/>
          <w:sz w:val="32"/>
          <w:szCs w:val="28"/>
        </w:rPr>
        <w:t>200</w:t>
      </w:r>
      <w:r>
        <w:rPr>
          <w:rFonts w:ascii="仿宋_GB2312" w:eastAsia="仿宋_GB2312" w:hAnsi="仿宋" w:hint="eastAsia"/>
          <w:sz w:val="32"/>
          <w:szCs w:val="28"/>
        </w:rPr>
        <w:t>万元以上（含</w:t>
      </w:r>
      <w:r>
        <w:rPr>
          <w:rFonts w:ascii="仿宋_GB2312" w:eastAsia="仿宋_GB2312" w:hAnsi="仿宋"/>
          <w:sz w:val="32"/>
          <w:szCs w:val="28"/>
        </w:rPr>
        <w:t>200</w:t>
      </w:r>
      <w:r>
        <w:rPr>
          <w:rFonts w:ascii="仿宋_GB2312" w:eastAsia="仿宋_GB2312" w:hAnsi="仿宋" w:hint="eastAsia"/>
          <w:sz w:val="32"/>
          <w:szCs w:val="28"/>
        </w:rPr>
        <w:t>万元），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区天使投资引导基金优先给予投资跟进；</w:t>
      </w:r>
      <w:r>
        <w:rPr>
          <w:rFonts w:ascii="仿宋_GB2312" w:eastAsia="仿宋_GB2312" w:hAnsi="仿宋" w:hint="eastAsia"/>
          <w:sz w:val="32"/>
          <w:szCs w:val="28"/>
        </w:rPr>
        <w:t>众创空间内的企业（注册地为拱墅区）在孵期间获得股权投资达到</w:t>
      </w:r>
      <w:r>
        <w:rPr>
          <w:rFonts w:ascii="仿宋_GB2312" w:eastAsia="仿宋_GB2312" w:hAnsi="仿宋"/>
          <w:sz w:val="32"/>
          <w:szCs w:val="28"/>
        </w:rPr>
        <w:t>1000</w:t>
      </w:r>
      <w:r>
        <w:rPr>
          <w:rFonts w:ascii="仿宋_GB2312" w:eastAsia="仿宋_GB2312" w:hAnsi="仿宋" w:hint="eastAsia"/>
          <w:sz w:val="32"/>
          <w:szCs w:val="28"/>
        </w:rPr>
        <w:t>万元以上（含</w:t>
      </w:r>
      <w:r>
        <w:rPr>
          <w:rFonts w:ascii="仿宋_GB2312" w:eastAsia="仿宋_GB2312" w:hAnsi="仿宋"/>
          <w:sz w:val="32"/>
          <w:szCs w:val="28"/>
        </w:rPr>
        <w:t>1000</w:t>
      </w:r>
      <w:r>
        <w:rPr>
          <w:rFonts w:ascii="仿宋_GB2312" w:eastAsia="仿宋_GB2312" w:hAnsi="仿宋" w:hint="eastAsia"/>
          <w:sz w:val="32"/>
          <w:szCs w:val="28"/>
        </w:rPr>
        <w:lastRenderedPageBreak/>
        <w:t>万元），按每</w:t>
      </w:r>
      <w:r>
        <w:rPr>
          <w:rFonts w:ascii="仿宋_GB2312" w:eastAsia="仿宋_GB2312" w:hAnsi="仿宋"/>
          <w:sz w:val="32"/>
          <w:szCs w:val="28"/>
        </w:rPr>
        <w:t>1000</w:t>
      </w:r>
      <w:r>
        <w:rPr>
          <w:rFonts w:ascii="仿宋_GB2312" w:eastAsia="仿宋_GB2312" w:hAnsi="仿宋" w:hint="eastAsia"/>
          <w:sz w:val="32"/>
          <w:szCs w:val="28"/>
        </w:rPr>
        <w:t>万元给予众创空间</w:t>
      </w:r>
      <w:r>
        <w:rPr>
          <w:rFonts w:ascii="仿宋_GB2312" w:eastAsia="仿宋_GB2312" w:hAnsi="仿宋"/>
          <w:sz w:val="32"/>
          <w:szCs w:val="28"/>
        </w:rPr>
        <w:t>0.5%</w:t>
      </w:r>
      <w:r>
        <w:rPr>
          <w:rFonts w:ascii="仿宋_GB2312" w:eastAsia="仿宋_GB2312" w:hAnsi="仿宋" w:hint="eastAsia"/>
          <w:sz w:val="32"/>
          <w:szCs w:val="28"/>
        </w:rPr>
        <w:t>奖励，最高不超过</w:t>
      </w:r>
      <w:r>
        <w:rPr>
          <w:rFonts w:ascii="仿宋_GB2312" w:eastAsia="仿宋_GB2312" w:hAnsi="仿宋"/>
          <w:sz w:val="32"/>
          <w:szCs w:val="28"/>
        </w:rPr>
        <w:t>100</w:t>
      </w:r>
      <w:r>
        <w:rPr>
          <w:rFonts w:ascii="仿宋_GB2312" w:eastAsia="仿宋_GB2312" w:hAnsi="仿宋" w:hint="eastAsia"/>
          <w:sz w:val="32"/>
          <w:szCs w:val="28"/>
        </w:rPr>
        <w:t>万元。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cs="仿宋_GB2312"/>
          <w:sz w:val="32"/>
          <w:szCs w:val="32"/>
        </w:rPr>
        <w:t>19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28"/>
        </w:rPr>
        <w:t>鼓励众创空间和孵化器开展全区（市）性的具有较强影响力的创新创业活动，促进资本、技术和人才向我区集聚。经区科技局牵头征集和刷选部分活动项目予以资助，每年受资助的创业活动总数不超过</w:t>
      </w:r>
      <w:r>
        <w:rPr>
          <w:rFonts w:ascii="仿宋_GB2312" w:eastAsia="仿宋_GB2312" w:hAnsi="仿宋"/>
          <w:sz w:val="32"/>
          <w:szCs w:val="28"/>
        </w:rPr>
        <w:t>5</w:t>
      </w:r>
      <w:r>
        <w:rPr>
          <w:rFonts w:ascii="仿宋_GB2312" w:eastAsia="仿宋_GB2312" w:hAnsi="仿宋" w:hint="eastAsia"/>
          <w:sz w:val="32"/>
          <w:szCs w:val="28"/>
        </w:rPr>
        <w:t>项，单项活动资助额不超过该活动实际发生费用的</w:t>
      </w:r>
      <w:r>
        <w:rPr>
          <w:rFonts w:ascii="仿宋_GB2312" w:eastAsia="仿宋_GB2312" w:hAnsi="仿宋"/>
          <w:sz w:val="32"/>
          <w:szCs w:val="28"/>
        </w:rPr>
        <w:t>50%</w:t>
      </w:r>
      <w:r>
        <w:rPr>
          <w:rFonts w:ascii="仿宋_GB2312" w:eastAsia="仿宋_GB2312" w:hAnsi="仿宋" w:hint="eastAsia"/>
          <w:sz w:val="32"/>
          <w:szCs w:val="28"/>
        </w:rPr>
        <w:t>，最高不超过20万元。在浙江省乃至全国有较大影响的，经事先申报区政府批准，补助比例最高为100%，金额最高不超过100万元。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28"/>
        </w:rPr>
        <w:t>对年度孵化出科技型小微企业超过</w:t>
      </w:r>
      <w:r>
        <w:rPr>
          <w:rFonts w:ascii="仿宋_GB2312" w:eastAsia="仿宋_GB2312" w:hAnsi="仿宋"/>
          <w:sz w:val="32"/>
          <w:szCs w:val="28"/>
        </w:rPr>
        <w:t>5</w:t>
      </w:r>
      <w:r>
        <w:rPr>
          <w:rFonts w:ascii="仿宋_GB2312" w:eastAsia="仿宋_GB2312" w:hAnsi="仿宋" w:hint="eastAsia"/>
          <w:sz w:val="32"/>
          <w:szCs w:val="28"/>
        </w:rPr>
        <w:t>家并落地拱墅发展的，给予众创空间一次性</w:t>
      </w:r>
      <w:r>
        <w:rPr>
          <w:rFonts w:ascii="仿宋_GB2312" w:eastAsia="仿宋_GB2312" w:hAnsi="仿宋"/>
          <w:sz w:val="32"/>
          <w:szCs w:val="28"/>
        </w:rPr>
        <w:t>3</w:t>
      </w:r>
      <w:r>
        <w:rPr>
          <w:rFonts w:ascii="仿宋_GB2312" w:eastAsia="仿宋_GB2312" w:hAnsi="仿宋" w:hint="eastAsia"/>
          <w:sz w:val="32"/>
          <w:szCs w:val="28"/>
        </w:rPr>
        <w:t>万元奖励，每增加一家奖励</w:t>
      </w:r>
      <w:r>
        <w:rPr>
          <w:rFonts w:ascii="仿宋_GB2312" w:eastAsia="仿宋_GB2312" w:hAnsi="仿宋"/>
          <w:sz w:val="32"/>
          <w:szCs w:val="28"/>
        </w:rPr>
        <w:t>0.5</w:t>
      </w:r>
      <w:r>
        <w:rPr>
          <w:rFonts w:ascii="仿宋_GB2312" w:eastAsia="仿宋_GB2312" w:hAnsi="仿宋" w:hint="eastAsia"/>
          <w:sz w:val="32"/>
          <w:szCs w:val="28"/>
        </w:rPr>
        <w:t>万元，总额不超过</w:t>
      </w:r>
      <w:r>
        <w:rPr>
          <w:rFonts w:ascii="仿宋_GB2312" w:eastAsia="仿宋_GB2312" w:hAnsi="仿宋"/>
          <w:sz w:val="32"/>
          <w:szCs w:val="28"/>
        </w:rPr>
        <w:t>10</w:t>
      </w:r>
      <w:r>
        <w:rPr>
          <w:rFonts w:ascii="仿宋_GB2312" w:eastAsia="仿宋_GB2312" w:hAnsi="仿宋" w:hint="eastAsia"/>
          <w:sz w:val="32"/>
          <w:szCs w:val="28"/>
        </w:rPr>
        <w:t>万元</w:t>
      </w:r>
      <w:r>
        <w:rPr>
          <w:rFonts w:eastAsia="仿宋_GB2312" w:hint="eastAsia"/>
          <w:sz w:val="32"/>
          <w:szCs w:val="28"/>
        </w:rPr>
        <w:t>。</w:t>
      </w:r>
    </w:p>
    <w:p w:rsidR="003D2613" w:rsidRDefault="003D2613" w:rsidP="003D2613">
      <w:pPr>
        <w:spacing w:line="560" w:lineRule="exact"/>
        <w:ind w:left="7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、本政策自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日起实行，原有《关于加强科技创新的若干政策意见》（拱政</w:t>
      </w:r>
      <w:r>
        <w:rPr>
          <w:rFonts w:ascii="仿宋_GB2312" w:eastAsia="仿宋_GB2312" w:cs="仿宋_GB2312"/>
          <w:sz w:val="32"/>
          <w:szCs w:val="32"/>
        </w:rPr>
        <w:t>[2014]3</w:t>
      </w:r>
      <w:r>
        <w:rPr>
          <w:rFonts w:ascii="仿宋_GB2312" w:eastAsia="仿宋_GB2312" w:cs="仿宋_GB2312" w:hint="eastAsia"/>
          <w:sz w:val="32"/>
          <w:szCs w:val="32"/>
        </w:rPr>
        <w:t>号）、《拱墅区进一步推进科技型企业培育工程（旭日计划）的实施意见》（拱政办发[2016]8号）、《拱墅区2016年度众创空间建设行动计划》（拱政办发[2016]10号）和《关于加快推进众创空间建设的政策扶持办法》（试行）（拱政[2015]6号）等文件同时废止。</w:t>
      </w:r>
    </w:p>
    <w:p w:rsidR="003D2613" w:rsidRDefault="003D2613" w:rsidP="003D261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</w:t>
      </w:r>
      <w:r w:rsidRPr="007A7460">
        <w:rPr>
          <w:rFonts w:ascii="仿宋_GB2312" w:eastAsia="仿宋_GB2312" w:cs="仿宋_GB2312" w:hint="eastAsia"/>
          <w:sz w:val="32"/>
          <w:szCs w:val="32"/>
        </w:rPr>
        <w:t>本政策实施过程中</w:t>
      </w:r>
      <w:r>
        <w:rPr>
          <w:rFonts w:ascii="仿宋_GB2312" w:eastAsia="仿宋_GB2312" w:cs="仿宋_GB2312" w:hint="eastAsia"/>
          <w:sz w:val="32"/>
          <w:szCs w:val="32"/>
        </w:rPr>
        <w:t>如遇国家、省和市发布的新政策，按有关文件执行。</w:t>
      </w:r>
    </w:p>
    <w:p w:rsidR="003D2613" w:rsidRDefault="003D2613" w:rsidP="003D2613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拱墅区人民政府</w:t>
      </w:r>
    </w:p>
    <w:p w:rsidR="003D2613" w:rsidRDefault="003D2613" w:rsidP="003D2613">
      <w:pPr>
        <w:spacing w:line="560" w:lineRule="exact"/>
        <w:ind w:right="32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B57A1B" w:rsidRPr="003D2613" w:rsidRDefault="00B57A1B" w:rsidP="003D2613">
      <w:pPr>
        <w:rPr>
          <w:szCs w:val="30"/>
        </w:rPr>
      </w:pPr>
    </w:p>
    <w:sectPr w:rsidR="00B57A1B" w:rsidRPr="003D2613" w:rsidSect="00E225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9B" w:rsidRDefault="00587D9B" w:rsidP="003F7167">
      <w:r>
        <w:separator/>
      </w:r>
    </w:p>
  </w:endnote>
  <w:endnote w:type="continuationSeparator" w:id="0">
    <w:p w:rsidR="00587D9B" w:rsidRDefault="00587D9B" w:rsidP="003F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2923"/>
      <w:docPartObj>
        <w:docPartGallery w:val="Page Numbers (Bottom of Page)"/>
        <w:docPartUnique/>
      </w:docPartObj>
    </w:sdtPr>
    <w:sdtContent>
      <w:p w:rsidR="00354BAE" w:rsidRDefault="004F6368">
        <w:pPr>
          <w:pStyle w:val="a4"/>
          <w:jc w:val="center"/>
        </w:pPr>
        <w:fldSimple w:instr=" PAGE   \* MERGEFORMAT ">
          <w:r w:rsidR="000A4399" w:rsidRPr="000A4399">
            <w:rPr>
              <w:noProof/>
              <w:lang w:val="zh-CN"/>
            </w:rPr>
            <w:t>5</w:t>
          </w:r>
        </w:fldSimple>
      </w:p>
    </w:sdtContent>
  </w:sdt>
  <w:p w:rsidR="00354BAE" w:rsidRDefault="00354B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9B" w:rsidRDefault="00587D9B" w:rsidP="003F7167">
      <w:r>
        <w:separator/>
      </w:r>
    </w:p>
  </w:footnote>
  <w:footnote w:type="continuationSeparator" w:id="0">
    <w:p w:rsidR="00587D9B" w:rsidRDefault="00587D9B" w:rsidP="003F7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F8B"/>
    <w:multiLevelType w:val="hybridMultilevel"/>
    <w:tmpl w:val="AD3A1E40"/>
    <w:lvl w:ilvl="0" w:tplc="6C1E59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1F6A73"/>
    <w:multiLevelType w:val="hybridMultilevel"/>
    <w:tmpl w:val="57560EEA"/>
    <w:lvl w:ilvl="0" w:tplc="60565200">
      <w:start w:val="1"/>
      <w:numFmt w:val="japaneseCounting"/>
      <w:lvlText w:val="（%1）"/>
      <w:lvlJc w:val="left"/>
      <w:pPr>
        <w:ind w:left="153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</w:lvl>
  </w:abstractNum>
  <w:abstractNum w:abstractNumId="2">
    <w:nsid w:val="599CEADE"/>
    <w:multiLevelType w:val="singleLevel"/>
    <w:tmpl w:val="0C0EC60A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abstractNum w:abstractNumId="3">
    <w:nsid w:val="5E7B63A8"/>
    <w:multiLevelType w:val="hybridMultilevel"/>
    <w:tmpl w:val="EC7A89A4"/>
    <w:lvl w:ilvl="0" w:tplc="469AE58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</w:lvl>
  </w:abstractNum>
  <w:abstractNum w:abstractNumId="4">
    <w:nsid w:val="620A6136"/>
    <w:multiLevelType w:val="hybridMultilevel"/>
    <w:tmpl w:val="9F6C62DE"/>
    <w:lvl w:ilvl="0" w:tplc="53D46B2A">
      <w:start w:val="7"/>
      <w:numFmt w:val="decimal"/>
      <w:lvlText w:val="%1、"/>
      <w:lvlJc w:val="left"/>
      <w:pPr>
        <w:ind w:left="1360" w:hanging="720"/>
      </w:pPr>
      <w:rPr>
        <w:rFonts w:ascii="仿宋_GB2312" w:eastAsia="仿宋_GB2312" w:hAnsi="Calibri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3F91954"/>
    <w:multiLevelType w:val="hybridMultilevel"/>
    <w:tmpl w:val="5C6C2DF8"/>
    <w:lvl w:ilvl="0" w:tplc="96D25C6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167"/>
    <w:rsid w:val="000027D1"/>
    <w:rsid w:val="00002A4F"/>
    <w:rsid w:val="0000365D"/>
    <w:rsid w:val="000134F0"/>
    <w:rsid w:val="00017EB6"/>
    <w:rsid w:val="00021D29"/>
    <w:rsid w:val="00023534"/>
    <w:rsid w:val="000327A5"/>
    <w:rsid w:val="00035843"/>
    <w:rsid w:val="00040DB9"/>
    <w:rsid w:val="00041DB8"/>
    <w:rsid w:val="000437CA"/>
    <w:rsid w:val="00043926"/>
    <w:rsid w:val="00043BE0"/>
    <w:rsid w:val="00045032"/>
    <w:rsid w:val="0004534C"/>
    <w:rsid w:val="00050107"/>
    <w:rsid w:val="00050C5A"/>
    <w:rsid w:val="00052ED0"/>
    <w:rsid w:val="0005325E"/>
    <w:rsid w:val="00062154"/>
    <w:rsid w:val="00066D9D"/>
    <w:rsid w:val="000706B4"/>
    <w:rsid w:val="00072934"/>
    <w:rsid w:val="00076255"/>
    <w:rsid w:val="00090CE4"/>
    <w:rsid w:val="00093277"/>
    <w:rsid w:val="00095BD6"/>
    <w:rsid w:val="000963C2"/>
    <w:rsid w:val="000A4399"/>
    <w:rsid w:val="000B26E2"/>
    <w:rsid w:val="000B3BB9"/>
    <w:rsid w:val="000B3D85"/>
    <w:rsid w:val="000C327E"/>
    <w:rsid w:val="000D4BDA"/>
    <w:rsid w:val="000E02FD"/>
    <w:rsid w:val="000E09D0"/>
    <w:rsid w:val="000E17EC"/>
    <w:rsid w:val="000E214D"/>
    <w:rsid w:val="000E49BE"/>
    <w:rsid w:val="000F3CFE"/>
    <w:rsid w:val="000F4E84"/>
    <w:rsid w:val="000F702B"/>
    <w:rsid w:val="00102306"/>
    <w:rsid w:val="00103304"/>
    <w:rsid w:val="0011043B"/>
    <w:rsid w:val="00112CEF"/>
    <w:rsid w:val="00114F88"/>
    <w:rsid w:val="001155D7"/>
    <w:rsid w:val="00115856"/>
    <w:rsid w:val="001166AF"/>
    <w:rsid w:val="00117ACF"/>
    <w:rsid w:val="00120049"/>
    <w:rsid w:val="0012483C"/>
    <w:rsid w:val="00124D68"/>
    <w:rsid w:val="001251CF"/>
    <w:rsid w:val="0012589A"/>
    <w:rsid w:val="00131D08"/>
    <w:rsid w:val="00141A7E"/>
    <w:rsid w:val="00154955"/>
    <w:rsid w:val="00156246"/>
    <w:rsid w:val="001604BF"/>
    <w:rsid w:val="00160FE0"/>
    <w:rsid w:val="00161B62"/>
    <w:rsid w:val="00167785"/>
    <w:rsid w:val="00167C8E"/>
    <w:rsid w:val="00170B4F"/>
    <w:rsid w:val="00170F4E"/>
    <w:rsid w:val="00182AF0"/>
    <w:rsid w:val="00195943"/>
    <w:rsid w:val="00196A7C"/>
    <w:rsid w:val="00197D4F"/>
    <w:rsid w:val="001A6028"/>
    <w:rsid w:val="001C1156"/>
    <w:rsid w:val="001C11ED"/>
    <w:rsid w:val="001C3F1D"/>
    <w:rsid w:val="001C4BE4"/>
    <w:rsid w:val="001D072B"/>
    <w:rsid w:val="001D0F58"/>
    <w:rsid w:val="001D0FF2"/>
    <w:rsid w:val="001D1E17"/>
    <w:rsid w:val="001D5820"/>
    <w:rsid w:val="001D747C"/>
    <w:rsid w:val="001D74A6"/>
    <w:rsid w:val="001E0E23"/>
    <w:rsid w:val="001E4EA7"/>
    <w:rsid w:val="001F0945"/>
    <w:rsid w:val="001F0CE1"/>
    <w:rsid w:val="001F577E"/>
    <w:rsid w:val="001F6AF2"/>
    <w:rsid w:val="00203390"/>
    <w:rsid w:val="0020343B"/>
    <w:rsid w:val="00203ABB"/>
    <w:rsid w:val="00207982"/>
    <w:rsid w:val="002126A5"/>
    <w:rsid w:val="00213196"/>
    <w:rsid w:val="00221291"/>
    <w:rsid w:val="00222EDA"/>
    <w:rsid w:val="0022555A"/>
    <w:rsid w:val="002272AC"/>
    <w:rsid w:val="00232DD6"/>
    <w:rsid w:val="002365BB"/>
    <w:rsid w:val="00237422"/>
    <w:rsid w:val="002429BA"/>
    <w:rsid w:val="0024703D"/>
    <w:rsid w:val="00253C87"/>
    <w:rsid w:val="00256A73"/>
    <w:rsid w:val="00260692"/>
    <w:rsid w:val="00260F60"/>
    <w:rsid w:val="00262B21"/>
    <w:rsid w:val="00263C80"/>
    <w:rsid w:val="00267D6A"/>
    <w:rsid w:val="0027158C"/>
    <w:rsid w:val="002857E2"/>
    <w:rsid w:val="00286CA4"/>
    <w:rsid w:val="00286E28"/>
    <w:rsid w:val="0028790E"/>
    <w:rsid w:val="0029413A"/>
    <w:rsid w:val="00295223"/>
    <w:rsid w:val="002A2740"/>
    <w:rsid w:val="002A34FA"/>
    <w:rsid w:val="002A5A87"/>
    <w:rsid w:val="002A6FAC"/>
    <w:rsid w:val="002B2AB1"/>
    <w:rsid w:val="002B4E9F"/>
    <w:rsid w:val="002C0D72"/>
    <w:rsid w:val="002C44D2"/>
    <w:rsid w:val="002C583B"/>
    <w:rsid w:val="002D3AF8"/>
    <w:rsid w:val="002D53C3"/>
    <w:rsid w:val="002E5896"/>
    <w:rsid w:val="002E625A"/>
    <w:rsid w:val="002E674A"/>
    <w:rsid w:val="002E6D29"/>
    <w:rsid w:val="002F434E"/>
    <w:rsid w:val="002F4F3B"/>
    <w:rsid w:val="002F6FF6"/>
    <w:rsid w:val="002F7A14"/>
    <w:rsid w:val="002F7EBA"/>
    <w:rsid w:val="00302B67"/>
    <w:rsid w:val="00304CCE"/>
    <w:rsid w:val="00313F53"/>
    <w:rsid w:val="003162F5"/>
    <w:rsid w:val="00321DA8"/>
    <w:rsid w:val="0033141B"/>
    <w:rsid w:val="00333195"/>
    <w:rsid w:val="00334476"/>
    <w:rsid w:val="00335D6B"/>
    <w:rsid w:val="00340C89"/>
    <w:rsid w:val="00342843"/>
    <w:rsid w:val="003445F9"/>
    <w:rsid w:val="00345948"/>
    <w:rsid w:val="003475DE"/>
    <w:rsid w:val="00354BAE"/>
    <w:rsid w:val="0035747E"/>
    <w:rsid w:val="003622DC"/>
    <w:rsid w:val="003642F3"/>
    <w:rsid w:val="0036483C"/>
    <w:rsid w:val="00364C02"/>
    <w:rsid w:val="00366D86"/>
    <w:rsid w:val="00367235"/>
    <w:rsid w:val="003752AA"/>
    <w:rsid w:val="0037663E"/>
    <w:rsid w:val="00376AE1"/>
    <w:rsid w:val="0038238C"/>
    <w:rsid w:val="00382FA9"/>
    <w:rsid w:val="0038757D"/>
    <w:rsid w:val="0039088B"/>
    <w:rsid w:val="00391D29"/>
    <w:rsid w:val="00392630"/>
    <w:rsid w:val="003A6651"/>
    <w:rsid w:val="003B27C0"/>
    <w:rsid w:val="003B5ACD"/>
    <w:rsid w:val="003B71E4"/>
    <w:rsid w:val="003C0CF6"/>
    <w:rsid w:val="003C2067"/>
    <w:rsid w:val="003C381B"/>
    <w:rsid w:val="003C4AD9"/>
    <w:rsid w:val="003D25D1"/>
    <w:rsid w:val="003D2613"/>
    <w:rsid w:val="003D34FB"/>
    <w:rsid w:val="003E137E"/>
    <w:rsid w:val="003E44EC"/>
    <w:rsid w:val="003E51C6"/>
    <w:rsid w:val="003E595F"/>
    <w:rsid w:val="003E6FC7"/>
    <w:rsid w:val="003F2073"/>
    <w:rsid w:val="003F6F8C"/>
    <w:rsid w:val="003F7167"/>
    <w:rsid w:val="003F7688"/>
    <w:rsid w:val="003F7EE5"/>
    <w:rsid w:val="00402880"/>
    <w:rsid w:val="00405D31"/>
    <w:rsid w:val="00414E41"/>
    <w:rsid w:val="0041650C"/>
    <w:rsid w:val="0042354A"/>
    <w:rsid w:val="004278DA"/>
    <w:rsid w:val="00430528"/>
    <w:rsid w:val="00430998"/>
    <w:rsid w:val="00430F9D"/>
    <w:rsid w:val="004321B8"/>
    <w:rsid w:val="0043562F"/>
    <w:rsid w:val="00442DC8"/>
    <w:rsid w:val="0044302C"/>
    <w:rsid w:val="00444D53"/>
    <w:rsid w:val="00446B6B"/>
    <w:rsid w:val="00450469"/>
    <w:rsid w:val="0045210B"/>
    <w:rsid w:val="0045591C"/>
    <w:rsid w:val="004651EE"/>
    <w:rsid w:val="004679A3"/>
    <w:rsid w:val="004764BA"/>
    <w:rsid w:val="00483CE2"/>
    <w:rsid w:val="00487B9F"/>
    <w:rsid w:val="00491588"/>
    <w:rsid w:val="00492816"/>
    <w:rsid w:val="00495597"/>
    <w:rsid w:val="00496B81"/>
    <w:rsid w:val="004A15C2"/>
    <w:rsid w:val="004A1A76"/>
    <w:rsid w:val="004A316A"/>
    <w:rsid w:val="004A7415"/>
    <w:rsid w:val="004A759C"/>
    <w:rsid w:val="004A78D9"/>
    <w:rsid w:val="004B0A24"/>
    <w:rsid w:val="004B3E2D"/>
    <w:rsid w:val="004B4514"/>
    <w:rsid w:val="004B77B6"/>
    <w:rsid w:val="004B7848"/>
    <w:rsid w:val="004C0229"/>
    <w:rsid w:val="004C65EF"/>
    <w:rsid w:val="004C65FF"/>
    <w:rsid w:val="004F05D7"/>
    <w:rsid w:val="004F1ADD"/>
    <w:rsid w:val="004F2160"/>
    <w:rsid w:val="004F3350"/>
    <w:rsid w:val="004F537D"/>
    <w:rsid w:val="004F6368"/>
    <w:rsid w:val="00502592"/>
    <w:rsid w:val="00502B2E"/>
    <w:rsid w:val="00507065"/>
    <w:rsid w:val="00510973"/>
    <w:rsid w:val="00513025"/>
    <w:rsid w:val="00515703"/>
    <w:rsid w:val="00532E54"/>
    <w:rsid w:val="00533696"/>
    <w:rsid w:val="005424C1"/>
    <w:rsid w:val="00543093"/>
    <w:rsid w:val="00545C29"/>
    <w:rsid w:val="00546938"/>
    <w:rsid w:val="0055126D"/>
    <w:rsid w:val="0055281C"/>
    <w:rsid w:val="00555858"/>
    <w:rsid w:val="00560A09"/>
    <w:rsid w:val="00570270"/>
    <w:rsid w:val="00571222"/>
    <w:rsid w:val="0057375B"/>
    <w:rsid w:val="0057559E"/>
    <w:rsid w:val="00577AF1"/>
    <w:rsid w:val="00585CB2"/>
    <w:rsid w:val="00586BC2"/>
    <w:rsid w:val="00587D9B"/>
    <w:rsid w:val="00591469"/>
    <w:rsid w:val="00592A84"/>
    <w:rsid w:val="00595A85"/>
    <w:rsid w:val="005A133C"/>
    <w:rsid w:val="005B2405"/>
    <w:rsid w:val="005B6449"/>
    <w:rsid w:val="005C0363"/>
    <w:rsid w:val="005C0F17"/>
    <w:rsid w:val="005C2BC2"/>
    <w:rsid w:val="005C2FC1"/>
    <w:rsid w:val="005C39C6"/>
    <w:rsid w:val="005C50FF"/>
    <w:rsid w:val="005D2FA0"/>
    <w:rsid w:val="005E2005"/>
    <w:rsid w:val="005E3B7B"/>
    <w:rsid w:val="005F1AFA"/>
    <w:rsid w:val="005F6BE0"/>
    <w:rsid w:val="005F6E14"/>
    <w:rsid w:val="00603BBF"/>
    <w:rsid w:val="00603F3C"/>
    <w:rsid w:val="006072D9"/>
    <w:rsid w:val="00610D67"/>
    <w:rsid w:val="0061537B"/>
    <w:rsid w:val="00615412"/>
    <w:rsid w:val="00615B58"/>
    <w:rsid w:val="006210A4"/>
    <w:rsid w:val="006225C8"/>
    <w:rsid w:val="00635D4D"/>
    <w:rsid w:val="006452C2"/>
    <w:rsid w:val="00647147"/>
    <w:rsid w:val="00651DE6"/>
    <w:rsid w:val="006521CB"/>
    <w:rsid w:val="00655BA3"/>
    <w:rsid w:val="00660696"/>
    <w:rsid w:val="006614AD"/>
    <w:rsid w:val="00677424"/>
    <w:rsid w:val="006824CD"/>
    <w:rsid w:val="0068252A"/>
    <w:rsid w:val="00682794"/>
    <w:rsid w:val="00685A28"/>
    <w:rsid w:val="006877FE"/>
    <w:rsid w:val="00692741"/>
    <w:rsid w:val="006951FB"/>
    <w:rsid w:val="006A1AC2"/>
    <w:rsid w:val="006A24CD"/>
    <w:rsid w:val="006A79DE"/>
    <w:rsid w:val="006B609C"/>
    <w:rsid w:val="006C1C38"/>
    <w:rsid w:val="006C4D23"/>
    <w:rsid w:val="006C66F8"/>
    <w:rsid w:val="006D1068"/>
    <w:rsid w:val="006D15ED"/>
    <w:rsid w:val="006D7BE4"/>
    <w:rsid w:val="006F547C"/>
    <w:rsid w:val="006F6AE9"/>
    <w:rsid w:val="007022C3"/>
    <w:rsid w:val="007069A7"/>
    <w:rsid w:val="00707475"/>
    <w:rsid w:val="00710781"/>
    <w:rsid w:val="007116E7"/>
    <w:rsid w:val="00711B49"/>
    <w:rsid w:val="00717961"/>
    <w:rsid w:val="00721039"/>
    <w:rsid w:val="00722DAC"/>
    <w:rsid w:val="007540EC"/>
    <w:rsid w:val="00756D59"/>
    <w:rsid w:val="00757593"/>
    <w:rsid w:val="00757BDB"/>
    <w:rsid w:val="007600F8"/>
    <w:rsid w:val="007639AF"/>
    <w:rsid w:val="00764B9A"/>
    <w:rsid w:val="007651D2"/>
    <w:rsid w:val="007701EA"/>
    <w:rsid w:val="00781FD2"/>
    <w:rsid w:val="0078428F"/>
    <w:rsid w:val="007859DC"/>
    <w:rsid w:val="00787A69"/>
    <w:rsid w:val="00791471"/>
    <w:rsid w:val="00793E26"/>
    <w:rsid w:val="007A7033"/>
    <w:rsid w:val="007A7463"/>
    <w:rsid w:val="007B1F65"/>
    <w:rsid w:val="007B270A"/>
    <w:rsid w:val="007B2748"/>
    <w:rsid w:val="007B6072"/>
    <w:rsid w:val="007C14E7"/>
    <w:rsid w:val="007C395C"/>
    <w:rsid w:val="007C6356"/>
    <w:rsid w:val="007C7329"/>
    <w:rsid w:val="007C7687"/>
    <w:rsid w:val="007D3C88"/>
    <w:rsid w:val="007D40EF"/>
    <w:rsid w:val="007F3DB3"/>
    <w:rsid w:val="00805AC7"/>
    <w:rsid w:val="00807D78"/>
    <w:rsid w:val="008172E6"/>
    <w:rsid w:val="00825154"/>
    <w:rsid w:val="00830462"/>
    <w:rsid w:val="008349C8"/>
    <w:rsid w:val="00836F8B"/>
    <w:rsid w:val="00837D9A"/>
    <w:rsid w:val="00842A9C"/>
    <w:rsid w:val="0084405C"/>
    <w:rsid w:val="008441A9"/>
    <w:rsid w:val="008459A5"/>
    <w:rsid w:val="008464D5"/>
    <w:rsid w:val="00854031"/>
    <w:rsid w:val="00854D95"/>
    <w:rsid w:val="0085546E"/>
    <w:rsid w:val="008567CE"/>
    <w:rsid w:val="00861209"/>
    <w:rsid w:val="0086724B"/>
    <w:rsid w:val="00870CDE"/>
    <w:rsid w:val="008711BA"/>
    <w:rsid w:val="00872DD6"/>
    <w:rsid w:val="00887735"/>
    <w:rsid w:val="00895FE6"/>
    <w:rsid w:val="008A14EF"/>
    <w:rsid w:val="008A4F0C"/>
    <w:rsid w:val="008A528F"/>
    <w:rsid w:val="008B035B"/>
    <w:rsid w:val="008B04F8"/>
    <w:rsid w:val="008B13F7"/>
    <w:rsid w:val="008B2A03"/>
    <w:rsid w:val="008B5B86"/>
    <w:rsid w:val="008C0460"/>
    <w:rsid w:val="008C1A58"/>
    <w:rsid w:val="008C5258"/>
    <w:rsid w:val="008C74A1"/>
    <w:rsid w:val="008D1741"/>
    <w:rsid w:val="008E2933"/>
    <w:rsid w:val="008E3911"/>
    <w:rsid w:val="008E5CDD"/>
    <w:rsid w:val="008E7968"/>
    <w:rsid w:val="008F11B1"/>
    <w:rsid w:val="008F3342"/>
    <w:rsid w:val="008F54DD"/>
    <w:rsid w:val="00905EF0"/>
    <w:rsid w:val="00914194"/>
    <w:rsid w:val="0091652D"/>
    <w:rsid w:val="00916973"/>
    <w:rsid w:val="00917D70"/>
    <w:rsid w:val="00921D8C"/>
    <w:rsid w:val="00921FB8"/>
    <w:rsid w:val="009220F9"/>
    <w:rsid w:val="00922538"/>
    <w:rsid w:val="00922775"/>
    <w:rsid w:val="009229C7"/>
    <w:rsid w:val="00931367"/>
    <w:rsid w:val="00935307"/>
    <w:rsid w:val="00943190"/>
    <w:rsid w:val="009446F1"/>
    <w:rsid w:val="00945C41"/>
    <w:rsid w:val="0095119C"/>
    <w:rsid w:val="009530CC"/>
    <w:rsid w:val="0095352E"/>
    <w:rsid w:val="00954510"/>
    <w:rsid w:val="00961A80"/>
    <w:rsid w:val="00961D5A"/>
    <w:rsid w:val="00961FC9"/>
    <w:rsid w:val="0096292B"/>
    <w:rsid w:val="00971E6F"/>
    <w:rsid w:val="00977A25"/>
    <w:rsid w:val="009821D1"/>
    <w:rsid w:val="00982B26"/>
    <w:rsid w:val="009870AF"/>
    <w:rsid w:val="009A2646"/>
    <w:rsid w:val="009A3670"/>
    <w:rsid w:val="009B1F2F"/>
    <w:rsid w:val="009B3767"/>
    <w:rsid w:val="009B3DA8"/>
    <w:rsid w:val="009B441A"/>
    <w:rsid w:val="009B72F1"/>
    <w:rsid w:val="009D3537"/>
    <w:rsid w:val="009D5E88"/>
    <w:rsid w:val="009D7A58"/>
    <w:rsid w:val="009E39C6"/>
    <w:rsid w:val="009F280D"/>
    <w:rsid w:val="009F4113"/>
    <w:rsid w:val="00A00420"/>
    <w:rsid w:val="00A0044E"/>
    <w:rsid w:val="00A0279B"/>
    <w:rsid w:val="00A14B7B"/>
    <w:rsid w:val="00A15D77"/>
    <w:rsid w:val="00A2068C"/>
    <w:rsid w:val="00A22F1A"/>
    <w:rsid w:val="00A3558D"/>
    <w:rsid w:val="00A409BF"/>
    <w:rsid w:val="00A41FE0"/>
    <w:rsid w:val="00A4455A"/>
    <w:rsid w:val="00A56FAC"/>
    <w:rsid w:val="00A6314D"/>
    <w:rsid w:val="00A63AED"/>
    <w:rsid w:val="00A70CD7"/>
    <w:rsid w:val="00A746CA"/>
    <w:rsid w:val="00A77DDE"/>
    <w:rsid w:val="00A8390D"/>
    <w:rsid w:val="00A86A86"/>
    <w:rsid w:val="00A92146"/>
    <w:rsid w:val="00A92D76"/>
    <w:rsid w:val="00A9496C"/>
    <w:rsid w:val="00A94D9C"/>
    <w:rsid w:val="00AA67FF"/>
    <w:rsid w:val="00AB4CE7"/>
    <w:rsid w:val="00AB5A9A"/>
    <w:rsid w:val="00AC2152"/>
    <w:rsid w:val="00AC4B46"/>
    <w:rsid w:val="00AD0743"/>
    <w:rsid w:val="00AD0981"/>
    <w:rsid w:val="00AD11BA"/>
    <w:rsid w:val="00AD2F73"/>
    <w:rsid w:val="00AD3A45"/>
    <w:rsid w:val="00AD4ABE"/>
    <w:rsid w:val="00AE2932"/>
    <w:rsid w:val="00AE3E3A"/>
    <w:rsid w:val="00AF048A"/>
    <w:rsid w:val="00AF334C"/>
    <w:rsid w:val="00AF357D"/>
    <w:rsid w:val="00B117FB"/>
    <w:rsid w:val="00B1534C"/>
    <w:rsid w:val="00B1615F"/>
    <w:rsid w:val="00B211DC"/>
    <w:rsid w:val="00B22755"/>
    <w:rsid w:val="00B25472"/>
    <w:rsid w:val="00B25D2D"/>
    <w:rsid w:val="00B324A5"/>
    <w:rsid w:val="00B346F5"/>
    <w:rsid w:val="00B34878"/>
    <w:rsid w:val="00B35ABA"/>
    <w:rsid w:val="00B36B67"/>
    <w:rsid w:val="00B41DE1"/>
    <w:rsid w:val="00B41E35"/>
    <w:rsid w:val="00B44566"/>
    <w:rsid w:val="00B502A6"/>
    <w:rsid w:val="00B51D94"/>
    <w:rsid w:val="00B5588B"/>
    <w:rsid w:val="00B57A1B"/>
    <w:rsid w:val="00B57B07"/>
    <w:rsid w:val="00B57D93"/>
    <w:rsid w:val="00B61FD0"/>
    <w:rsid w:val="00B80A9B"/>
    <w:rsid w:val="00B81F01"/>
    <w:rsid w:val="00B8402F"/>
    <w:rsid w:val="00B84B1C"/>
    <w:rsid w:val="00B9194C"/>
    <w:rsid w:val="00B92B68"/>
    <w:rsid w:val="00B9361B"/>
    <w:rsid w:val="00B93C03"/>
    <w:rsid w:val="00BA2602"/>
    <w:rsid w:val="00BA4311"/>
    <w:rsid w:val="00BB228E"/>
    <w:rsid w:val="00BB23B9"/>
    <w:rsid w:val="00BB3BE2"/>
    <w:rsid w:val="00BC3B68"/>
    <w:rsid w:val="00BC4A78"/>
    <w:rsid w:val="00BC4D5C"/>
    <w:rsid w:val="00BC5FBC"/>
    <w:rsid w:val="00BC60C4"/>
    <w:rsid w:val="00BC6153"/>
    <w:rsid w:val="00BC6B5D"/>
    <w:rsid w:val="00BD2E75"/>
    <w:rsid w:val="00BE0A76"/>
    <w:rsid w:val="00BE25FB"/>
    <w:rsid w:val="00BE5334"/>
    <w:rsid w:val="00BF026A"/>
    <w:rsid w:val="00BF1D6E"/>
    <w:rsid w:val="00BF6A7A"/>
    <w:rsid w:val="00BF6B2D"/>
    <w:rsid w:val="00C01E9F"/>
    <w:rsid w:val="00C04842"/>
    <w:rsid w:val="00C10A1B"/>
    <w:rsid w:val="00C13BAA"/>
    <w:rsid w:val="00C177A1"/>
    <w:rsid w:val="00C17839"/>
    <w:rsid w:val="00C20435"/>
    <w:rsid w:val="00C22032"/>
    <w:rsid w:val="00C35E13"/>
    <w:rsid w:val="00C3639C"/>
    <w:rsid w:val="00C3646D"/>
    <w:rsid w:val="00C51435"/>
    <w:rsid w:val="00C517BF"/>
    <w:rsid w:val="00C544BD"/>
    <w:rsid w:val="00C616E3"/>
    <w:rsid w:val="00C6298A"/>
    <w:rsid w:val="00C63712"/>
    <w:rsid w:val="00C64145"/>
    <w:rsid w:val="00C66825"/>
    <w:rsid w:val="00C710BE"/>
    <w:rsid w:val="00C74CE5"/>
    <w:rsid w:val="00C756FD"/>
    <w:rsid w:val="00C8196B"/>
    <w:rsid w:val="00C845C1"/>
    <w:rsid w:val="00C851B1"/>
    <w:rsid w:val="00C862C8"/>
    <w:rsid w:val="00C86CAC"/>
    <w:rsid w:val="00C95C87"/>
    <w:rsid w:val="00C96343"/>
    <w:rsid w:val="00CA24B1"/>
    <w:rsid w:val="00CA7460"/>
    <w:rsid w:val="00CB2262"/>
    <w:rsid w:val="00CB43B4"/>
    <w:rsid w:val="00CB5FA3"/>
    <w:rsid w:val="00CB6478"/>
    <w:rsid w:val="00CC0C61"/>
    <w:rsid w:val="00CC2280"/>
    <w:rsid w:val="00CC38CE"/>
    <w:rsid w:val="00CD208B"/>
    <w:rsid w:val="00CD5E9A"/>
    <w:rsid w:val="00CE511F"/>
    <w:rsid w:val="00CE537C"/>
    <w:rsid w:val="00CE79A1"/>
    <w:rsid w:val="00CF55BF"/>
    <w:rsid w:val="00D027B8"/>
    <w:rsid w:val="00D0389A"/>
    <w:rsid w:val="00D05C61"/>
    <w:rsid w:val="00D0711E"/>
    <w:rsid w:val="00D1200A"/>
    <w:rsid w:val="00D1512A"/>
    <w:rsid w:val="00D15A4E"/>
    <w:rsid w:val="00D177B5"/>
    <w:rsid w:val="00D20777"/>
    <w:rsid w:val="00D22456"/>
    <w:rsid w:val="00D22FA3"/>
    <w:rsid w:val="00D252A3"/>
    <w:rsid w:val="00D25ECB"/>
    <w:rsid w:val="00D2653D"/>
    <w:rsid w:val="00D30DB4"/>
    <w:rsid w:val="00D34B2D"/>
    <w:rsid w:val="00D36500"/>
    <w:rsid w:val="00D376FE"/>
    <w:rsid w:val="00D377FA"/>
    <w:rsid w:val="00D4282C"/>
    <w:rsid w:val="00D432AC"/>
    <w:rsid w:val="00D446B0"/>
    <w:rsid w:val="00D509B1"/>
    <w:rsid w:val="00D55C5B"/>
    <w:rsid w:val="00D6677D"/>
    <w:rsid w:val="00D670E8"/>
    <w:rsid w:val="00D8181E"/>
    <w:rsid w:val="00D81AA2"/>
    <w:rsid w:val="00D9652C"/>
    <w:rsid w:val="00DA03C4"/>
    <w:rsid w:val="00DA7FDB"/>
    <w:rsid w:val="00DB1A50"/>
    <w:rsid w:val="00DB2920"/>
    <w:rsid w:val="00DB6322"/>
    <w:rsid w:val="00DB7B91"/>
    <w:rsid w:val="00DB7BDC"/>
    <w:rsid w:val="00DC08A8"/>
    <w:rsid w:val="00DC0D7A"/>
    <w:rsid w:val="00DC35B6"/>
    <w:rsid w:val="00DC58A7"/>
    <w:rsid w:val="00DC5A77"/>
    <w:rsid w:val="00DD3CD9"/>
    <w:rsid w:val="00DD5EA1"/>
    <w:rsid w:val="00DD6ECE"/>
    <w:rsid w:val="00DE6AE0"/>
    <w:rsid w:val="00DF00D2"/>
    <w:rsid w:val="00DF1940"/>
    <w:rsid w:val="00DF2742"/>
    <w:rsid w:val="00DF3D4E"/>
    <w:rsid w:val="00DF5334"/>
    <w:rsid w:val="00DF5945"/>
    <w:rsid w:val="00DF692A"/>
    <w:rsid w:val="00DF6EE6"/>
    <w:rsid w:val="00E02114"/>
    <w:rsid w:val="00E02225"/>
    <w:rsid w:val="00E05BFA"/>
    <w:rsid w:val="00E066A9"/>
    <w:rsid w:val="00E0692C"/>
    <w:rsid w:val="00E07077"/>
    <w:rsid w:val="00E07B0E"/>
    <w:rsid w:val="00E11CDE"/>
    <w:rsid w:val="00E14D9F"/>
    <w:rsid w:val="00E15D95"/>
    <w:rsid w:val="00E16649"/>
    <w:rsid w:val="00E22512"/>
    <w:rsid w:val="00E22F29"/>
    <w:rsid w:val="00E316BF"/>
    <w:rsid w:val="00E34D67"/>
    <w:rsid w:val="00E372A7"/>
    <w:rsid w:val="00E40382"/>
    <w:rsid w:val="00E41928"/>
    <w:rsid w:val="00E4455C"/>
    <w:rsid w:val="00E52B53"/>
    <w:rsid w:val="00E645F6"/>
    <w:rsid w:val="00E72012"/>
    <w:rsid w:val="00E726BC"/>
    <w:rsid w:val="00E72ABC"/>
    <w:rsid w:val="00E748F7"/>
    <w:rsid w:val="00E808B9"/>
    <w:rsid w:val="00E80AFA"/>
    <w:rsid w:val="00E8222C"/>
    <w:rsid w:val="00E82FC6"/>
    <w:rsid w:val="00E83E95"/>
    <w:rsid w:val="00E86880"/>
    <w:rsid w:val="00E901B3"/>
    <w:rsid w:val="00E91D95"/>
    <w:rsid w:val="00E9243C"/>
    <w:rsid w:val="00E96351"/>
    <w:rsid w:val="00EA63D1"/>
    <w:rsid w:val="00EA77E2"/>
    <w:rsid w:val="00EB2E18"/>
    <w:rsid w:val="00EC0611"/>
    <w:rsid w:val="00EC52CC"/>
    <w:rsid w:val="00EC635B"/>
    <w:rsid w:val="00ED00A3"/>
    <w:rsid w:val="00ED3142"/>
    <w:rsid w:val="00ED38D8"/>
    <w:rsid w:val="00ED3D5F"/>
    <w:rsid w:val="00ED65AE"/>
    <w:rsid w:val="00ED6758"/>
    <w:rsid w:val="00EE153C"/>
    <w:rsid w:val="00EE2ECB"/>
    <w:rsid w:val="00EE3ED7"/>
    <w:rsid w:val="00EE6A40"/>
    <w:rsid w:val="00EF1DBE"/>
    <w:rsid w:val="00EF292F"/>
    <w:rsid w:val="00EF5A79"/>
    <w:rsid w:val="00EF6087"/>
    <w:rsid w:val="00F01786"/>
    <w:rsid w:val="00F038A4"/>
    <w:rsid w:val="00F040CC"/>
    <w:rsid w:val="00F1126A"/>
    <w:rsid w:val="00F16D9D"/>
    <w:rsid w:val="00F202AB"/>
    <w:rsid w:val="00F2337B"/>
    <w:rsid w:val="00F23C90"/>
    <w:rsid w:val="00F34CF7"/>
    <w:rsid w:val="00F3639A"/>
    <w:rsid w:val="00F45695"/>
    <w:rsid w:val="00F63064"/>
    <w:rsid w:val="00F643F4"/>
    <w:rsid w:val="00F66D84"/>
    <w:rsid w:val="00F751F9"/>
    <w:rsid w:val="00F75D7A"/>
    <w:rsid w:val="00F77426"/>
    <w:rsid w:val="00F81AAA"/>
    <w:rsid w:val="00F83EEF"/>
    <w:rsid w:val="00F83F9A"/>
    <w:rsid w:val="00F87644"/>
    <w:rsid w:val="00F901AF"/>
    <w:rsid w:val="00F918E8"/>
    <w:rsid w:val="00FA682A"/>
    <w:rsid w:val="00FB7F18"/>
    <w:rsid w:val="00FC347B"/>
    <w:rsid w:val="00FC4137"/>
    <w:rsid w:val="00FC5FDF"/>
    <w:rsid w:val="00FD16DE"/>
    <w:rsid w:val="00FD2181"/>
    <w:rsid w:val="00FD2FE7"/>
    <w:rsid w:val="00FE0B56"/>
    <w:rsid w:val="00FE348B"/>
    <w:rsid w:val="00FE3530"/>
    <w:rsid w:val="00F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6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E066A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167"/>
    <w:rPr>
      <w:sz w:val="18"/>
      <w:szCs w:val="18"/>
    </w:rPr>
  </w:style>
  <w:style w:type="paragraph" w:styleId="a5">
    <w:name w:val="List Paragraph"/>
    <w:basedOn w:val="a"/>
    <w:uiPriority w:val="99"/>
    <w:qFormat/>
    <w:rsid w:val="003F716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04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0469"/>
    <w:rPr>
      <w:rFonts w:ascii="Calibri" w:eastAsia="宋体" w:hAnsi="Calibri" w:cs="Calibri"/>
      <w:sz w:val="18"/>
      <w:szCs w:val="18"/>
    </w:rPr>
  </w:style>
  <w:style w:type="paragraph" w:styleId="a7">
    <w:name w:val="Normal (Web)"/>
    <w:basedOn w:val="a"/>
    <w:unhideWhenUsed/>
    <w:rsid w:val="00B15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066A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15DD-0C9C-4CD4-8172-A12E97C5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414</Words>
  <Characters>2363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陈旭阳</dc:creator>
  <cp:lastModifiedBy>陈旭阳</cp:lastModifiedBy>
  <cp:revision>440</cp:revision>
  <cp:lastPrinted>2018-02-07T03:06:00Z</cp:lastPrinted>
  <dcterms:created xsi:type="dcterms:W3CDTF">2018-01-19T03:51:00Z</dcterms:created>
  <dcterms:modified xsi:type="dcterms:W3CDTF">2018-04-26T01:10:00Z</dcterms:modified>
</cp:coreProperties>
</file>